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F0" w:rsidRPr="003A36DA" w:rsidRDefault="009E07F0" w:rsidP="00C560FB">
      <w:pPr>
        <w:rPr>
          <w:i/>
          <w:szCs w:val="26"/>
        </w:rPr>
      </w:pPr>
      <w:bookmarkStart w:id="0" w:name="_GoBack"/>
      <w:bookmarkEnd w:id="0"/>
    </w:p>
    <w:tbl>
      <w:tblPr>
        <w:tblpPr w:leftFromText="180" w:rightFromText="180" w:vertAnchor="text" w:horzAnchor="margin" w:tblpY="305"/>
        <w:tblW w:w="9781" w:type="dxa"/>
        <w:tblLook w:val="04A0" w:firstRow="1" w:lastRow="0" w:firstColumn="1" w:lastColumn="0" w:noHBand="0" w:noVBand="1"/>
      </w:tblPr>
      <w:tblGrid>
        <w:gridCol w:w="4529"/>
        <w:gridCol w:w="5252"/>
      </w:tblGrid>
      <w:tr w:rsidR="003A36DA" w:rsidRPr="003A36DA" w:rsidTr="008E124B">
        <w:tc>
          <w:tcPr>
            <w:tcW w:w="4529" w:type="dxa"/>
            <w:shd w:val="clear" w:color="auto" w:fill="auto"/>
            <w:vAlign w:val="center"/>
          </w:tcPr>
          <w:p w:rsidR="008E124B" w:rsidRPr="003A36DA" w:rsidRDefault="008E124B" w:rsidP="003A36DA">
            <w:pPr>
              <w:jc w:val="center"/>
              <w:rPr>
                <w:bCs/>
                <w:szCs w:val="26"/>
              </w:rPr>
            </w:pPr>
            <w:r w:rsidRPr="003A36DA">
              <w:rPr>
                <w:bCs/>
                <w:szCs w:val="26"/>
              </w:rPr>
              <w:t>SỞ GIÁO DỤC VÀ ĐÀO TẠO</w:t>
            </w:r>
          </w:p>
          <w:p w:rsidR="008E124B" w:rsidRPr="003A36DA" w:rsidRDefault="008E124B" w:rsidP="003A36DA">
            <w:pPr>
              <w:jc w:val="center"/>
              <w:rPr>
                <w:bCs/>
                <w:szCs w:val="26"/>
              </w:rPr>
            </w:pPr>
            <w:r w:rsidRPr="003A36DA">
              <w:rPr>
                <w:bCs/>
                <w:szCs w:val="26"/>
              </w:rPr>
              <w:t>THÀNH PHỐ HỒ CHÍ MINH</w:t>
            </w:r>
          </w:p>
          <w:p w:rsidR="008E124B" w:rsidRPr="003A36DA" w:rsidRDefault="008E124B" w:rsidP="003A36DA">
            <w:pPr>
              <w:jc w:val="center"/>
              <w:rPr>
                <w:b/>
                <w:bCs/>
                <w:szCs w:val="26"/>
              </w:rPr>
            </w:pPr>
            <w:r w:rsidRPr="003A36DA">
              <w:rPr>
                <w:b/>
                <w:bCs/>
                <w:szCs w:val="26"/>
              </w:rPr>
              <w:t>TRƯỜNG THPT THẠNH LỘC</w:t>
            </w:r>
          </w:p>
          <w:p w:rsidR="008E124B" w:rsidRPr="003A36DA" w:rsidRDefault="008E124B" w:rsidP="003A36DA">
            <w:pPr>
              <w:jc w:val="center"/>
              <w:rPr>
                <w:szCs w:val="26"/>
              </w:rPr>
            </w:pPr>
          </w:p>
        </w:tc>
        <w:tc>
          <w:tcPr>
            <w:tcW w:w="5252" w:type="dxa"/>
            <w:shd w:val="clear" w:color="auto" w:fill="auto"/>
            <w:vAlign w:val="center"/>
          </w:tcPr>
          <w:p w:rsidR="008E124B" w:rsidRPr="003A36DA" w:rsidRDefault="008E124B" w:rsidP="003A36DA">
            <w:pPr>
              <w:jc w:val="center"/>
              <w:rPr>
                <w:b/>
                <w:bCs/>
                <w:szCs w:val="26"/>
              </w:rPr>
            </w:pPr>
            <w:r w:rsidRPr="003A36DA">
              <w:rPr>
                <w:b/>
                <w:bCs/>
                <w:szCs w:val="26"/>
              </w:rPr>
              <w:t>ĐÁP ÁN KIỂM TRA TẬP TRUNG LẦN 3</w:t>
            </w:r>
          </w:p>
          <w:p w:rsidR="008E124B" w:rsidRPr="003A36DA" w:rsidRDefault="008E124B" w:rsidP="003A36DA">
            <w:pPr>
              <w:jc w:val="center"/>
              <w:rPr>
                <w:b/>
                <w:bCs/>
                <w:szCs w:val="26"/>
              </w:rPr>
            </w:pPr>
            <w:r w:rsidRPr="003A36DA">
              <w:rPr>
                <w:b/>
                <w:bCs/>
                <w:szCs w:val="26"/>
              </w:rPr>
              <w:t>NĂM HỌC 2019- 2020</w:t>
            </w:r>
          </w:p>
          <w:p w:rsidR="008E124B" w:rsidRPr="003A36DA" w:rsidRDefault="008E124B" w:rsidP="003A36DA">
            <w:pPr>
              <w:jc w:val="center"/>
              <w:rPr>
                <w:i/>
                <w:szCs w:val="26"/>
              </w:rPr>
            </w:pPr>
            <w:r w:rsidRPr="003A36DA">
              <w:rPr>
                <w:b/>
                <w:szCs w:val="26"/>
                <w:u w:val="single"/>
              </w:rPr>
              <w:t>MÔN</w:t>
            </w:r>
            <w:r w:rsidRPr="003A36DA">
              <w:rPr>
                <w:b/>
                <w:szCs w:val="26"/>
              </w:rPr>
              <w:t xml:space="preserve"> </w:t>
            </w:r>
            <w:r w:rsidRPr="003A36DA">
              <w:rPr>
                <w:i/>
                <w:szCs w:val="26"/>
              </w:rPr>
              <w:t>VĂN- KHỐI 1</w:t>
            </w:r>
            <w:r w:rsidR="00E64B87">
              <w:rPr>
                <w:i/>
                <w:szCs w:val="26"/>
              </w:rPr>
              <w:t>1</w:t>
            </w:r>
            <w:r w:rsidRPr="003A36DA">
              <w:rPr>
                <w:i/>
                <w:szCs w:val="26"/>
              </w:rPr>
              <w:t xml:space="preserve">- </w:t>
            </w:r>
            <w:r w:rsidRPr="003A36DA">
              <w:rPr>
                <w:szCs w:val="26"/>
              </w:rPr>
              <w:t>Thời gian:</w:t>
            </w:r>
            <w:r w:rsidRPr="003A36DA">
              <w:rPr>
                <w:i/>
                <w:szCs w:val="26"/>
              </w:rPr>
              <w:t xml:space="preserve"> 60 phút</w:t>
            </w:r>
          </w:p>
          <w:p w:rsidR="008E124B" w:rsidRPr="003A36DA" w:rsidRDefault="008E124B" w:rsidP="003A36DA">
            <w:pPr>
              <w:jc w:val="center"/>
              <w:rPr>
                <w:szCs w:val="26"/>
              </w:rPr>
            </w:pPr>
            <w:r w:rsidRPr="003A36DA">
              <w:rPr>
                <w:i/>
                <w:szCs w:val="26"/>
              </w:rPr>
              <w:t>Ngày 23/11/2019</w:t>
            </w:r>
          </w:p>
        </w:tc>
      </w:tr>
    </w:tbl>
    <w:p w:rsidR="008E124B" w:rsidRPr="003A36DA" w:rsidRDefault="008E124B" w:rsidP="003A36DA">
      <w:pPr>
        <w:rPr>
          <w:szCs w:val="26"/>
        </w:rPr>
      </w:pPr>
    </w:p>
    <w:p w:rsidR="008E124B" w:rsidRPr="003A36DA" w:rsidRDefault="008E124B" w:rsidP="003A36DA">
      <w:pPr>
        <w:rPr>
          <w:b/>
          <w:szCs w:val="26"/>
        </w:rPr>
      </w:pPr>
    </w:p>
    <w:p w:rsidR="008C7618" w:rsidRPr="003A36DA" w:rsidRDefault="00F14D07" w:rsidP="003A36DA">
      <w:pPr>
        <w:rPr>
          <w:b/>
          <w:szCs w:val="26"/>
        </w:rPr>
      </w:pPr>
      <w:r w:rsidRPr="003A36DA">
        <w:rPr>
          <w:b/>
          <w:szCs w:val="26"/>
        </w:rPr>
        <w:t>I. Đọc hiểu (6</w:t>
      </w:r>
      <w:r w:rsidR="006874F9">
        <w:rPr>
          <w:b/>
          <w:szCs w:val="26"/>
        </w:rPr>
        <w:t>,0</w:t>
      </w:r>
      <w:r w:rsidRPr="003A36DA">
        <w:rPr>
          <w:b/>
          <w:szCs w:val="26"/>
        </w:rPr>
        <w:t xml:space="preserve"> điểm)</w:t>
      </w:r>
    </w:p>
    <w:p w:rsidR="008C75EF" w:rsidRPr="003A36DA" w:rsidRDefault="008C75EF" w:rsidP="003A36DA">
      <w:pPr>
        <w:rPr>
          <w:b/>
          <w:szCs w:val="26"/>
        </w:rPr>
      </w:pPr>
    </w:p>
    <w:tbl>
      <w:tblPr>
        <w:tblW w:w="10121"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987"/>
        <w:gridCol w:w="1085"/>
      </w:tblGrid>
      <w:tr w:rsidR="003A36DA" w:rsidRPr="003A36DA" w:rsidTr="00E82F08">
        <w:trPr>
          <w:jc w:val="center"/>
        </w:trPr>
        <w:tc>
          <w:tcPr>
            <w:tcW w:w="1049"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Phần/</w:t>
            </w:r>
          </w:p>
          <w:p w:rsidR="008C75EF" w:rsidRPr="003A36DA" w:rsidRDefault="008C75EF" w:rsidP="003A36DA">
            <w:pPr>
              <w:jc w:val="center"/>
              <w:rPr>
                <w:rFonts w:eastAsia="Courier New"/>
                <w:b/>
                <w:szCs w:val="26"/>
              </w:rPr>
            </w:pPr>
            <w:r w:rsidRPr="003A36DA">
              <w:rPr>
                <w:rFonts w:eastAsia="Courier New"/>
                <w:b/>
                <w:szCs w:val="26"/>
              </w:rPr>
              <w:t>Câu</w:t>
            </w:r>
          </w:p>
        </w:tc>
        <w:tc>
          <w:tcPr>
            <w:tcW w:w="7987"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Nội dung</w:t>
            </w:r>
          </w:p>
        </w:tc>
        <w:tc>
          <w:tcPr>
            <w:tcW w:w="1085"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Điểm</w:t>
            </w:r>
          </w:p>
        </w:tc>
      </w:tr>
      <w:tr w:rsidR="003A36DA" w:rsidRPr="003A36DA" w:rsidTr="00E82F08">
        <w:trPr>
          <w:jc w:val="center"/>
        </w:trPr>
        <w:tc>
          <w:tcPr>
            <w:tcW w:w="1049"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I</w:t>
            </w:r>
          </w:p>
        </w:tc>
        <w:tc>
          <w:tcPr>
            <w:tcW w:w="7987" w:type="dxa"/>
            <w:shd w:val="clear" w:color="auto" w:fill="auto"/>
          </w:tcPr>
          <w:p w:rsidR="008C75EF" w:rsidRPr="003A36DA" w:rsidRDefault="008C75EF" w:rsidP="003A36DA">
            <w:pPr>
              <w:rPr>
                <w:rFonts w:eastAsia="Courier New"/>
                <w:b/>
                <w:szCs w:val="26"/>
              </w:rPr>
            </w:pPr>
            <w:r w:rsidRPr="003A36DA">
              <w:rPr>
                <w:rFonts w:eastAsia="Courier New"/>
                <w:b/>
                <w:szCs w:val="26"/>
              </w:rPr>
              <w:t>ĐỌC HIỂU</w:t>
            </w:r>
          </w:p>
        </w:tc>
        <w:tc>
          <w:tcPr>
            <w:tcW w:w="1085"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3.0</w:t>
            </w:r>
          </w:p>
        </w:tc>
      </w:tr>
      <w:tr w:rsidR="003A36DA" w:rsidRPr="003A36DA" w:rsidTr="00E82F08">
        <w:trPr>
          <w:jc w:val="center"/>
        </w:trPr>
        <w:tc>
          <w:tcPr>
            <w:tcW w:w="1049"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Bài 1</w:t>
            </w:r>
          </w:p>
        </w:tc>
        <w:tc>
          <w:tcPr>
            <w:tcW w:w="7987" w:type="dxa"/>
            <w:shd w:val="clear" w:color="auto" w:fill="auto"/>
          </w:tcPr>
          <w:p w:rsidR="008C75EF" w:rsidRPr="003A36DA" w:rsidRDefault="008C75EF" w:rsidP="003A36DA">
            <w:pPr>
              <w:rPr>
                <w:rFonts w:eastAsia="MS Mincho"/>
                <w:szCs w:val="26"/>
              </w:rPr>
            </w:pPr>
          </w:p>
        </w:tc>
        <w:tc>
          <w:tcPr>
            <w:tcW w:w="1085" w:type="dxa"/>
            <w:shd w:val="clear" w:color="auto" w:fill="auto"/>
          </w:tcPr>
          <w:p w:rsidR="008C75EF" w:rsidRPr="003A36DA" w:rsidRDefault="008C75EF" w:rsidP="003A36DA">
            <w:pPr>
              <w:jc w:val="center"/>
              <w:rPr>
                <w:rFonts w:eastAsia="Courier New"/>
                <w:b/>
                <w:szCs w:val="26"/>
              </w:rPr>
            </w:pPr>
          </w:p>
        </w:tc>
      </w:tr>
      <w:tr w:rsidR="003A36DA" w:rsidRPr="003A36DA" w:rsidTr="00E82F08">
        <w:trPr>
          <w:jc w:val="center"/>
        </w:trPr>
        <w:tc>
          <w:tcPr>
            <w:tcW w:w="1049"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1</w:t>
            </w:r>
          </w:p>
        </w:tc>
        <w:tc>
          <w:tcPr>
            <w:tcW w:w="7987" w:type="dxa"/>
            <w:shd w:val="clear" w:color="auto" w:fill="auto"/>
          </w:tcPr>
          <w:p w:rsidR="008C75EF" w:rsidRPr="003A36DA" w:rsidRDefault="00C560FB" w:rsidP="003A36DA">
            <w:pPr>
              <w:rPr>
                <w:rFonts w:eastAsia="MS Mincho"/>
                <w:szCs w:val="26"/>
              </w:rPr>
            </w:pPr>
            <w:r w:rsidRPr="00C641D4">
              <w:rPr>
                <w:color w:val="000000"/>
                <w:sz w:val="28"/>
                <w:szCs w:val="28"/>
              </w:rPr>
              <w:t>Phương thức biểu đạt chính của đoạn thơ: phương thức biểu cảm</w:t>
            </w:r>
          </w:p>
        </w:tc>
        <w:tc>
          <w:tcPr>
            <w:tcW w:w="1085"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0.5</w:t>
            </w:r>
          </w:p>
        </w:tc>
      </w:tr>
      <w:tr w:rsidR="003A36DA" w:rsidRPr="003A36DA" w:rsidTr="00E82F08">
        <w:trPr>
          <w:jc w:val="center"/>
        </w:trPr>
        <w:tc>
          <w:tcPr>
            <w:tcW w:w="1049"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2</w:t>
            </w:r>
          </w:p>
        </w:tc>
        <w:tc>
          <w:tcPr>
            <w:tcW w:w="7987" w:type="dxa"/>
            <w:shd w:val="clear" w:color="auto" w:fill="auto"/>
          </w:tcPr>
          <w:p w:rsidR="008C75EF" w:rsidRPr="003A36DA" w:rsidRDefault="002A1863" w:rsidP="003A36DA">
            <w:pPr>
              <w:rPr>
                <w:rFonts w:eastAsia="MS Mincho"/>
                <w:szCs w:val="26"/>
              </w:rPr>
            </w:pPr>
            <w:r>
              <w:rPr>
                <w:color w:val="000000"/>
                <w:sz w:val="28"/>
                <w:szCs w:val="28"/>
              </w:rPr>
              <w:t xml:space="preserve">Hai </w:t>
            </w:r>
            <w:r w:rsidR="00C560FB" w:rsidRPr="00C641D4">
              <w:rPr>
                <w:color w:val="000000"/>
                <w:sz w:val="28"/>
                <w:szCs w:val="28"/>
              </w:rPr>
              <w:t>biện pháp tu từ ở 4 dòng thơ cuối là điệp ngữ , so sánh.</w:t>
            </w:r>
          </w:p>
        </w:tc>
        <w:tc>
          <w:tcPr>
            <w:tcW w:w="1085"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0.5</w:t>
            </w:r>
          </w:p>
        </w:tc>
      </w:tr>
      <w:tr w:rsidR="003A36DA" w:rsidRPr="003A36DA" w:rsidTr="00E82F08">
        <w:trPr>
          <w:jc w:val="center"/>
        </w:trPr>
        <w:tc>
          <w:tcPr>
            <w:tcW w:w="1049"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3</w:t>
            </w:r>
          </w:p>
        </w:tc>
        <w:tc>
          <w:tcPr>
            <w:tcW w:w="7987" w:type="dxa"/>
            <w:shd w:val="clear" w:color="auto" w:fill="auto"/>
          </w:tcPr>
          <w:p w:rsidR="008C75EF" w:rsidRDefault="002A1863" w:rsidP="00C560FB">
            <w:pPr>
              <w:spacing w:after="180" w:line="330" w:lineRule="atLeast"/>
              <w:rPr>
                <w:color w:val="000000"/>
                <w:sz w:val="28"/>
                <w:szCs w:val="28"/>
              </w:rPr>
            </w:pPr>
            <w:r>
              <w:rPr>
                <w:color w:val="000000"/>
                <w:sz w:val="28"/>
                <w:szCs w:val="28"/>
              </w:rPr>
              <w:t xml:space="preserve">- </w:t>
            </w:r>
            <w:r w:rsidR="00C560FB" w:rsidRPr="00C641D4">
              <w:rPr>
                <w:color w:val="000000"/>
                <w:sz w:val="28"/>
                <w:szCs w:val="28"/>
              </w:rPr>
              <w:t>Những hình ảnh thể hiện tình cảm gắn bó sâu nặng với quê hương của nhà thơ: tiếng mưa rơi trên tàu chuối bẹ dừa,, tre, làng xóm, những con người nơi quê hương tác giả</w:t>
            </w:r>
            <w:r w:rsidR="00C560FB">
              <w:rPr>
                <w:color w:val="000000"/>
                <w:sz w:val="28"/>
                <w:szCs w:val="28"/>
              </w:rPr>
              <w:t xml:space="preserve"> </w:t>
            </w:r>
            <w:r w:rsidR="00C560FB" w:rsidRPr="00C641D4">
              <w:rPr>
                <w:color w:val="000000"/>
                <w:sz w:val="28"/>
                <w:szCs w:val="28"/>
              </w:rPr>
              <w:t>.(0.5đ)</w:t>
            </w:r>
          </w:p>
          <w:p w:rsidR="00C560FB" w:rsidRPr="00C641D4" w:rsidRDefault="00C560FB" w:rsidP="00C560FB">
            <w:pPr>
              <w:spacing w:after="180" w:line="330" w:lineRule="atLeast"/>
              <w:rPr>
                <w:color w:val="000000"/>
                <w:sz w:val="28"/>
                <w:szCs w:val="28"/>
              </w:rPr>
            </w:pPr>
            <w:r w:rsidRPr="00C641D4">
              <w:rPr>
                <w:color w:val="000000"/>
                <w:sz w:val="28"/>
                <w:szCs w:val="28"/>
              </w:rPr>
              <w:t>- Nội dung của đoạn thơ: nhà thơ thể hiện tình yêu quê hương tha thiết, sự gắn bó sâu nặng với quê hương qua những hình ảnh gần gũi, thân thuộc.(0.5đ)</w:t>
            </w:r>
          </w:p>
          <w:p w:rsidR="00C560FB" w:rsidRPr="003A36DA" w:rsidRDefault="00C560FB" w:rsidP="003A36DA">
            <w:pPr>
              <w:rPr>
                <w:szCs w:val="26"/>
              </w:rPr>
            </w:pPr>
          </w:p>
        </w:tc>
        <w:tc>
          <w:tcPr>
            <w:tcW w:w="1085"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1.0</w:t>
            </w:r>
          </w:p>
        </w:tc>
      </w:tr>
      <w:tr w:rsidR="003A36DA" w:rsidRPr="003A36DA" w:rsidTr="00E82F08">
        <w:trPr>
          <w:jc w:val="center"/>
        </w:trPr>
        <w:tc>
          <w:tcPr>
            <w:tcW w:w="1049"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4</w:t>
            </w:r>
          </w:p>
        </w:tc>
        <w:tc>
          <w:tcPr>
            <w:tcW w:w="7987" w:type="dxa"/>
            <w:shd w:val="clear" w:color="auto" w:fill="auto"/>
          </w:tcPr>
          <w:p w:rsidR="002A1863" w:rsidRPr="00C641D4" w:rsidRDefault="002A1863" w:rsidP="002A1863">
            <w:pPr>
              <w:spacing w:line="330" w:lineRule="atLeast"/>
              <w:rPr>
                <w:color w:val="000000"/>
                <w:sz w:val="28"/>
                <w:szCs w:val="28"/>
              </w:rPr>
            </w:pPr>
            <w:r w:rsidRPr="00C641D4">
              <w:rPr>
                <w:color w:val="000000"/>
                <w:sz w:val="28"/>
                <w:szCs w:val="28"/>
              </w:rPr>
              <w:t xml:space="preserve">Cách hiểu </w:t>
            </w:r>
            <w:r>
              <w:rPr>
                <w:color w:val="000000"/>
                <w:sz w:val="28"/>
                <w:szCs w:val="28"/>
              </w:rPr>
              <w:t>hai</w:t>
            </w:r>
            <w:r w:rsidRPr="00C641D4">
              <w:rPr>
                <w:color w:val="000000"/>
                <w:sz w:val="28"/>
                <w:szCs w:val="28"/>
              </w:rPr>
              <w:t xml:space="preserve"> câu thơ: </w:t>
            </w:r>
            <w:r>
              <w:rPr>
                <w:color w:val="000000"/>
                <w:sz w:val="28"/>
                <w:szCs w:val="28"/>
              </w:rPr>
              <w:t xml:space="preserve">Với câu cảm và biện pháp tu từ ẩn dụ nhân hóa, tác giả thể hiện cảm nhận sâu sắc về </w:t>
            </w:r>
            <w:r w:rsidRPr="00C641D4">
              <w:rPr>
                <w:color w:val="000000"/>
                <w:sz w:val="28"/>
                <w:szCs w:val="28"/>
              </w:rPr>
              <w:t>cơn mưa quê hương</w:t>
            </w:r>
            <w:r>
              <w:rPr>
                <w:color w:val="000000"/>
                <w:sz w:val="28"/>
                <w:szCs w:val="28"/>
              </w:rPr>
              <w:t>, qua đó thể hiện tình yêu, sự gắn bó</w:t>
            </w:r>
            <w:r w:rsidR="00387CFF">
              <w:rPr>
                <w:color w:val="000000"/>
                <w:sz w:val="28"/>
                <w:szCs w:val="28"/>
              </w:rPr>
              <w:t>, lòng biết ơn và</w:t>
            </w:r>
            <w:r>
              <w:rPr>
                <w:color w:val="000000"/>
                <w:sz w:val="28"/>
                <w:szCs w:val="28"/>
              </w:rPr>
              <w:t xml:space="preserve"> </w:t>
            </w:r>
            <w:r w:rsidR="00387CFF">
              <w:rPr>
                <w:color w:val="000000"/>
                <w:sz w:val="28"/>
                <w:szCs w:val="28"/>
              </w:rPr>
              <w:t xml:space="preserve">tự hào về quê hương, nơi </w:t>
            </w:r>
            <w:r w:rsidRPr="00C641D4">
              <w:rPr>
                <w:color w:val="000000"/>
                <w:sz w:val="28"/>
                <w:szCs w:val="28"/>
              </w:rPr>
              <w:t>nuôi dưỡng tâm hồn nhà thơ từ thưở ấu thơ.</w:t>
            </w:r>
          </w:p>
          <w:p w:rsidR="008C75EF" w:rsidRPr="003A36DA" w:rsidRDefault="008C75EF" w:rsidP="003A36DA">
            <w:pPr>
              <w:rPr>
                <w:szCs w:val="26"/>
              </w:rPr>
            </w:pPr>
          </w:p>
        </w:tc>
        <w:tc>
          <w:tcPr>
            <w:tcW w:w="1085"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1.0</w:t>
            </w:r>
          </w:p>
        </w:tc>
      </w:tr>
      <w:tr w:rsidR="003A36DA" w:rsidRPr="003A36DA" w:rsidTr="00E82F08">
        <w:trPr>
          <w:jc w:val="center"/>
        </w:trPr>
        <w:tc>
          <w:tcPr>
            <w:tcW w:w="1049"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Bài 2</w:t>
            </w:r>
          </w:p>
        </w:tc>
        <w:tc>
          <w:tcPr>
            <w:tcW w:w="7987" w:type="dxa"/>
            <w:shd w:val="clear" w:color="auto" w:fill="auto"/>
          </w:tcPr>
          <w:p w:rsidR="008C75EF" w:rsidRPr="003A36DA" w:rsidRDefault="008C75EF" w:rsidP="003A36DA">
            <w:pPr>
              <w:rPr>
                <w:rFonts w:eastAsia="MS Mincho"/>
                <w:szCs w:val="26"/>
              </w:rPr>
            </w:pPr>
          </w:p>
        </w:tc>
        <w:tc>
          <w:tcPr>
            <w:tcW w:w="1085" w:type="dxa"/>
            <w:shd w:val="clear" w:color="auto" w:fill="auto"/>
          </w:tcPr>
          <w:p w:rsidR="008C75EF" w:rsidRPr="003A36DA" w:rsidRDefault="008C75EF" w:rsidP="003A36DA">
            <w:pPr>
              <w:jc w:val="center"/>
              <w:rPr>
                <w:rFonts w:eastAsia="Courier New"/>
                <w:b/>
                <w:szCs w:val="26"/>
              </w:rPr>
            </w:pPr>
            <w:r w:rsidRPr="003A36DA">
              <w:rPr>
                <w:rFonts w:eastAsia="Courier New"/>
                <w:b/>
                <w:szCs w:val="26"/>
              </w:rPr>
              <w:t>3.0</w:t>
            </w: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1</w:t>
            </w:r>
          </w:p>
        </w:tc>
        <w:tc>
          <w:tcPr>
            <w:tcW w:w="7987" w:type="dxa"/>
            <w:shd w:val="clear" w:color="auto" w:fill="auto"/>
          </w:tcPr>
          <w:p w:rsidR="00A8140F" w:rsidRPr="003A36DA" w:rsidRDefault="00A8140F" w:rsidP="003A36DA">
            <w:pPr>
              <w:rPr>
                <w:rFonts w:eastAsia="MS Mincho"/>
                <w:szCs w:val="26"/>
              </w:rPr>
            </w:pPr>
            <w:r w:rsidRPr="003A36DA">
              <w:rPr>
                <w:szCs w:val="26"/>
              </w:rPr>
              <w:t>Phương thức biểu đạt chính : NGHỊ LUẬN</w:t>
            </w: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0.5</w:t>
            </w: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2</w:t>
            </w:r>
          </w:p>
        </w:tc>
        <w:tc>
          <w:tcPr>
            <w:tcW w:w="7987" w:type="dxa"/>
            <w:shd w:val="clear" w:color="auto" w:fill="auto"/>
          </w:tcPr>
          <w:p w:rsidR="00A8140F" w:rsidRPr="003A36DA" w:rsidRDefault="00A8140F" w:rsidP="003A36DA">
            <w:pPr>
              <w:rPr>
                <w:rFonts w:eastAsia="MS Mincho"/>
                <w:szCs w:val="26"/>
              </w:rPr>
            </w:pPr>
            <w:r w:rsidRPr="003A36DA">
              <w:rPr>
                <w:szCs w:val="26"/>
              </w:rPr>
              <w:t>Theo tác giả, người có bản lĩnh là người dám nghĩ, dám làm và có thái độ sống tốt.</w:t>
            </w: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0.5</w:t>
            </w: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3</w:t>
            </w:r>
          </w:p>
        </w:tc>
        <w:tc>
          <w:tcPr>
            <w:tcW w:w="7987" w:type="dxa"/>
            <w:shd w:val="clear" w:color="auto" w:fill="auto"/>
          </w:tcPr>
          <w:p w:rsidR="00A8140F" w:rsidRPr="003A36DA" w:rsidRDefault="00A8140F" w:rsidP="003A36DA">
            <w:pPr>
              <w:rPr>
                <w:szCs w:val="26"/>
              </w:rPr>
            </w:pPr>
            <w:r w:rsidRPr="003A36DA">
              <w:rPr>
                <w:szCs w:val="26"/>
              </w:rPr>
              <w:t>Sở dĩ tác giả cho rằng bản lĩnh tốt là vừa phục vụ được mục đích cá nhân vừa có được sự hài lòng từ những người xung quanh bởi vì khi một cá nhân có bản lĩnh, dám nghĩ, dám làm nhưng chỉ nhằm mục đích phục vụ cá nhân mình, không quan tâm đến những người xung quanh, thậm chí làm phương hại đến xã hội thì không ai thừa nhận anh ta là người có bản lĩnh...</w:t>
            </w: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1.0</w:t>
            </w:r>
          </w:p>
          <w:p w:rsidR="00A8140F" w:rsidRPr="003A36DA" w:rsidRDefault="00A8140F" w:rsidP="003A36DA">
            <w:pPr>
              <w:jc w:val="center"/>
              <w:rPr>
                <w:rFonts w:eastAsia="Courier New"/>
                <w:b/>
                <w:szCs w:val="26"/>
              </w:rPr>
            </w:pPr>
          </w:p>
          <w:p w:rsidR="00A8140F" w:rsidRPr="003A36DA" w:rsidRDefault="00A8140F" w:rsidP="003A36DA">
            <w:pPr>
              <w:rPr>
                <w:rFonts w:eastAsia="Courier New"/>
                <w:b/>
                <w:szCs w:val="26"/>
              </w:rPr>
            </w:pP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4</w:t>
            </w:r>
          </w:p>
        </w:tc>
        <w:tc>
          <w:tcPr>
            <w:tcW w:w="7987" w:type="dxa"/>
            <w:shd w:val="clear" w:color="auto" w:fill="auto"/>
          </w:tcPr>
          <w:p w:rsidR="00A8140F" w:rsidRPr="003A36DA" w:rsidRDefault="00A8140F" w:rsidP="003A36DA">
            <w:pPr>
              <w:rPr>
                <w:szCs w:val="26"/>
              </w:rPr>
            </w:pPr>
            <w:r w:rsidRPr="003A36DA">
              <w:rPr>
                <w:szCs w:val="26"/>
              </w:rPr>
              <w:t>Một người có bản lĩnh sống là người:</w:t>
            </w:r>
          </w:p>
          <w:p w:rsidR="00A8140F" w:rsidRPr="003A36DA" w:rsidRDefault="00A8140F" w:rsidP="003A36DA">
            <w:pPr>
              <w:rPr>
                <w:szCs w:val="26"/>
              </w:rPr>
            </w:pPr>
            <w:r w:rsidRPr="003A36DA">
              <w:rPr>
                <w:szCs w:val="26"/>
              </w:rPr>
              <w:t>- Phải dám nghĩ, dám làm, dám chịu trách nhiệm</w:t>
            </w:r>
          </w:p>
          <w:p w:rsidR="00A8140F" w:rsidRPr="003A36DA" w:rsidRDefault="00A8140F" w:rsidP="003A36DA">
            <w:pPr>
              <w:rPr>
                <w:szCs w:val="26"/>
              </w:rPr>
            </w:pPr>
            <w:r w:rsidRPr="003A36DA">
              <w:rPr>
                <w:szCs w:val="26"/>
              </w:rPr>
              <w:t>- Phải có ý chí, quyết tâm, nghị lực</w:t>
            </w:r>
          </w:p>
          <w:p w:rsidR="00A8140F" w:rsidRPr="003A36DA" w:rsidRDefault="00A8140F" w:rsidP="003A36DA">
            <w:pPr>
              <w:rPr>
                <w:szCs w:val="26"/>
              </w:rPr>
            </w:pPr>
            <w:r w:rsidRPr="003A36DA">
              <w:rPr>
                <w:szCs w:val="26"/>
              </w:rPr>
              <w:t xml:space="preserve">- Phải có chính kiến riêng trong mọi vấn đề. </w:t>
            </w:r>
          </w:p>
          <w:p w:rsidR="00A8140F" w:rsidRPr="003A36DA" w:rsidRDefault="00A8140F" w:rsidP="003A36DA">
            <w:pPr>
              <w:rPr>
                <w:szCs w:val="26"/>
              </w:rPr>
            </w:pPr>
            <w:r w:rsidRPr="003A36DA">
              <w:rPr>
                <w:szCs w:val="26"/>
              </w:rPr>
              <w:t>- Phải dám đương đầu với mọi thử thách để đạt điều mong muốn.</w:t>
            </w: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1.0</w:t>
            </w: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II</w:t>
            </w:r>
          </w:p>
        </w:tc>
        <w:tc>
          <w:tcPr>
            <w:tcW w:w="7987" w:type="dxa"/>
            <w:shd w:val="clear" w:color="auto" w:fill="auto"/>
          </w:tcPr>
          <w:p w:rsidR="00A8140F" w:rsidRPr="003A36DA" w:rsidRDefault="00A8140F" w:rsidP="003A36DA">
            <w:pPr>
              <w:rPr>
                <w:rFonts w:eastAsia="Courier New"/>
                <w:b/>
                <w:szCs w:val="26"/>
              </w:rPr>
            </w:pPr>
            <w:r w:rsidRPr="003A36DA">
              <w:rPr>
                <w:rFonts w:eastAsia="Courier New"/>
                <w:b/>
                <w:szCs w:val="26"/>
              </w:rPr>
              <w:t>LÀM VĂN</w:t>
            </w:r>
            <w:r w:rsidR="006874F9">
              <w:rPr>
                <w:rFonts w:eastAsia="Courier New"/>
                <w:b/>
                <w:szCs w:val="26"/>
              </w:rPr>
              <w:t>(4,0 điểm)</w:t>
            </w:r>
          </w:p>
        </w:tc>
        <w:tc>
          <w:tcPr>
            <w:tcW w:w="1085" w:type="dxa"/>
            <w:shd w:val="clear" w:color="auto" w:fill="auto"/>
          </w:tcPr>
          <w:p w:rsidR="00A8140F" w:rsidRPr="003A36DA" w:rsidRDefault="00A8140F" w:rsidP="003A36DA">
            <w:pPr>
              <w:jc w:val="center"/>
              <w:rPr>
                <w:rFonts w:eastAsia="Courier New"/>
                <w:szCs w:val="26"/>
              </w:rPr>
            </w:pP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b/>
                <w:szCs w:val="26"/>
              </w:rPr>
            </w:pPr>
          </w:p>
        </w:tc>
        <w:tc>
          <w:tcPr>
            <w:tcW w:w="7987" w:type="dxa"/>
            <w:shd w:val="clear" w:color="auto" w:fill="auto"/>
          </w:tcPr>
          <w:p w:rsidR="00A8140F" w:rsidRPr="003A36DA" w:rsidRDefault="00A8140F" w:rsidP="003A36DA">
            <w:pPr>
              <w:ind w:firstLine="720"/>
              <w:rPr>
                <w:b/>
                <w:i/>
                <w:szCs w:val="26"/>
              </w:rPr>
            </w:pP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4.0</w:t>
            </w:r>
          </w:p>
        </w:tc>
      </w:tr>
      <w:tr w:rsidR="003A36DA" w:rsidRPr="003A36DA" w:rsidTr="00E82F08">
        <w:trPr>
          <w:trHeight w:val="1223"/>
          <w:jc w:val="center"/>
        </w:trPr>
        <w:tc>
          <w:tcPr>
            <w:tcW w:w="1049" w:type="dxa"/>
            <w:shd w:val="clear" w:color="auto" w:fill="auto"/>
          </w:tcPr>
          <w:p w:rsidR="00A8140F" w:rsidRPr="003A36DA" w:rsidRDefault="00A8140F" w:rsidP="003A36DA">
            <w:pPr>
              <w:jc w:val="center"/>
              <w:rPr>
                <w:rFonts w:eastAsia="Courier New"/>
                <w:szCs w:val="26"/>
              </w:rPr>
            </w:pPr>
          </w:p>
        </w:tc>
        <w:tc>
          <w:tcPr>
            <w:tcW w:w="7987" w:type="dxa"/>
            <w:shd w:val="clear" w:color="auto" w:fill="auto"/>
          </w:tcPr>
          <w:p w:rsidR="00A8140F" w:rsidRPr="003A36DA" w:rsidRDefault="00A8140F" w:rsidP="003A36DA">
            <w:pPr>
              <w:rPr>
                <w:rFonts w:eastAsia="MS Mincho"/>
                <w:i/>
                <w:szCs w:val="26"/>
              </w:rPr>
            </w:pPr>
            <w:r w:rsidRPr="003A36DA">
              <w:rPr>
                <w:rFonts w:eastAsia="MS Mincho"/>
                <w:i/>
                <w:szCs w:val="26"/>
              </w:rPr>
              <w:t xml:space="preserve">a. Đảm bảo cấu trúc đoạn văn </w:t>
            </w:r>
          </w:p>
          <w:p w:rsidR="00A8140F" w:rsidRPr="003A36DA" w:rsidRDefault="00A8140F" w:rsidP="003A36DA">
            <w:pPr>
              <w:rPr>
                <w:rFonts w:eastAsia="MS Mincho"/>
                <w:szCs w:val="26"/>
              </w:rPr>
            </w:pPr>
            <w:r w:rsidRPr="003A36DA">
              <w:rPr>
                <w:rFonts w:eastAsia="MS Mincho"/>
                <w:szCs w:val="26"/>
              </w:rPr>
              <w:t>Bài làm có đủ các phần mở đoạn, phát triển đoạn, kết đoạn. Mở đoạn nêu được vấn đề, phát triển đoạn triển khai được vấn đề, kết đoạn kết luận được vấn đề.</w:t>
            </w:r>
          </w:p>
          <w:p w:rsidR="00A8140F" w:rsidRPr="003A36DA" w:rsidRDefault="00A8140F" w:rsidP="003A36DA">
            <w:pPr>
              <w:rPr>
                <w:rFonts w:eastAsia="MS Mincho"/>
                <w:szCs w:val="26"/>
              </w:rPr>
            </w:pPr>
            <w:r w:rsidRPr="003A36DA">
              <w:rPr>
                <w:rFonts w:eastAsia="MS Mincho"/>
                <w:szCs w:val="26"/>
              </w:rPr>
              <w:t>(</w:t>
            </w:r>
            <w:r w:rsidRPr="003A36DA">
              <w:rPr>
                <w:rFonts w:eastAsia="MS Mincho"/>
                <w:i/>
                <w:szCs w:val="26"/>
              </w:rPr>
              <w:t xml:space="preserve"> Nếu HS viết từ 2 đoạn trở lên thì không cho điểm cấu trúc; Không cho </w:t>
            </w:r>
            <w:r w:rsidRPr="003A36DA">
              <w:rPr>
                <w:rFonts w:eastAsia="MS Mincho"/>
                <w:i/>
                <w:szCs w:val="26"/>
              </w:rPr>
              <w:lastRenderedPageBreak/>
              <w:t>điểm tuyệt đối với học sinh viết bài văn)</w:t>
            </w: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lastRenderedPageBreak/>
              <w:t>0.5</w:t>
            </w:r>
          </w:p>
          <w:p w:rsidR="00A8140F" w:rsidRPr="003A36DA" w:rsidRDefault="00A8140F" w:rsidP="003A36DA">
            <w:pPr>
              <w:jc w:val="center"/>
              <w:rPr>
                <w:rFonts w:eastAsia="Courier New"/>
                <w:szCs w:val="26"/>
              </w:rPr>
            </w:pP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szCs w:val="26"/>
              </w:rPr>
            </w:pPr>
          </w:p>
        </w:tc>
        <w:tc>
          <w:tcPr>
            <w:tcW w:w="7987" w:type="dxa"/>
            <w:shd w:val="clear" w:color="auto" w:fill="auto"/>
          </w:tcPr>
          <w:p w:rsidR="00A8140F" w:rsidRPr="003A36DA" w:rsidRDefault="00A8140F" w:rsidP="003A36DA">
            <w:pPr>
              <w:rPr>
                <w:rFonts w:eastAsia="MS Mincho"/>
                <w:i/>
                <w:szCs w:val="26"/>
              </w:rPr>
            </w:pPr>
            <w:r w:rsidRPr="003A36DA">
              <w:rPr>
                <w:rFonts w:eastAsia="MS Mincho"/>
                <w:i/>
                <w:szCs w:val="26"/>
              </w:rPr>
              <w:t>b. Xác định đúng vấn đề cần nghị luận</w:t>
            </w:r>
          </w:p>
          <w:p w:rsidR="00A8140F" w:rsidRPr="003A36DA" w:rsidRDefault="00A8140F" w:rsidP="003A36DA">
            <w:pPr>
              <w:rPr>
                <w:rFonts w:eastAsia="MS Mincho"/>
                <w:szCs w:val="26"/>
              </w:rPr>
            </w:pP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0,5</w:t>
            </w:r>
          </w:p>
        </w:tc>
      </w:tr>
      <w:tr w:rsidR="003A36DA" w:rsidRPr="003A36DA" w:rsidTr="00E82F08">
        <w:trPr>
          <w:jc w:val="center"/>
        </w:trPr>
        <w:tc>
          <w:tcPr>
            <w:tcW w:w="1049" w:type="dxa"/>
            <w:vMerge w:val="restart"/>
            <w:shd w:val="clear" w:color="auto" w:fill="auto"/>
          </w:tcPr>
          <w:p w:rsidR="00A8140F" w:rsidRPr="003A36DA" w:rsidRDefault="00A8140F" w:rsidP="003A36DA">
            <w:pPr>
              <w:jc w:val="center"/>
              <w:rPr>
                <w:rFonts w:eastAsia="Courier New"/>
                <w:szCs w:val="26"/>
              </w:rPr>
            </w:pPr>
          </w:p>
        </w:tc>
        <w:tc>
          <w:tcPr>
            <w:tcW w:w="7987" w:type="dxa"/>
            <w:shd w:val="clear" w:color="auto" w:fill="auto"/>
          </w:tcPr>
          <w:p w:rsidR="00A8140F" w:rsidRPr="003A36DA" w:rsidRDefault="00A8140F" w:rsidP="003A36DA">
            <w:pPr>
              <w:rPr>
                <w:rFonts w:eastAsia="MS Mincho"/>
                <w:szCs w:val="26"/>
              </w:rPr>
            </w:pPr>
            <w:r w:rsidRPr="003A36DA">
              <w:rPr>
                <w:rFonts w:eastAsia="MS Mincho"/>
                <w:szCs w:val="26"/>
              </w:rPr>
              <w:t xml:space="preserve">c.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 </w:t>
            </w: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2,0</w:t>
            </w:r>
          </w:p>
        </w:tc>
      </w:tr>
      <w:tr w:rsidR="003A36DA" w:rsidRPr="003A36DA" w:rsidTr="00E82F08">
        <w:trPr>
          <w:jc w:val="center"/>
        </w:trPr>
        <w:tc>
          <w:tcPr>
            <w:tcW w:w="1049" w:type="dxa"/>
            <w:vMerge/>
            <w:shd w:val="clear" w:color="auto" w:fill="auto"/>
          </w:tcPr>
          <w:p w:rsidR="00A8140F" w:rsidRPr="003A36DA" w:rsidRDefault="00A8140F" w:rsidP="003A36DA">
            <w:pPr>
              <w:jc w:val="center"/>
              <w:rPr>
                <w:rFonts w:eastAsia="Courier New"/>
                <w:szCs w:val="26"/>
              </w:rPr>
            </w:pPr>
          </w:p>
        </w:tc>
        <w:tc>
          <w:tcPr>
            <w:tcW w:w="7987" w:type="dxa"/>
            <w:shd w:val="clear" w:color="auto" w:fill="auto"/>
          </w:tcPr>
          <w:p w:rsidR="00A8140F" w:rsidRPr="003A36DA" w:rsidRDefault="00A8140F" w:rsidP="003A36DA">
            <w:pPr>
              <w:rPr>
                <w:rFonts w:eastAsia="Courier New"/>
                <w:b/>
                <w:szCs w:val="26"/>
              </w:rPr>
            </w:pPr>
            <w:r w:rsidRPr="003A36DA">
              <w:rPr>
                <w:rFonts w:eastAsia="MS Mincho"/>
                <w:i/>
                <w:szCs w:val="26"/>
              </w:rPr>
              <w:t>- Giải thích</w:t>
            </w:r>
            <w:r w:rsidRPr="003A36DA">
              <w:rPr>
                <w:rFonts w:eastAsia="MS Mincho"/>
                <w:szCs w:val="26"/>
              </w:rPr>
              <w:t xml:space="preserve">: </w:t>
            </w:r>
            <w:r w:rsidRPr="003A36DA">
              <w:rPr>
                <w:b/>
                <w:szCs w:val="26"/>
              </w:rPr>
              <w:t>(</w:t>
            </w:r>
            <w:r w:rsidRPr="003A36DA">
              <w:rPr>
                <w:rFonts w:eastAsia="Courier New"/>
                <w:b/>
                <w:szCs w:val="26"/>
              </w:rPr>
              <w:t>0,5)</w:t>
            </w:r>
          </w:p>
          <w:p w:rsidR="00A8140F" w:rsidRPr="003A36DA" w:rsidRDefault="00A8140F" w:rsidP="003A36DA">
            <w:pPr>
              <w:rPr>
                <w:rFonts w:eastAsia="Courier New"/>
                <w:b/>
                <w:szCs w:val="26"/>
              </w:rPr>
            </w:pPr>
            <w:r w:rsidRPr="003A36DA">
              <w:rPr>
                <w:szCs w:val="26"/>
              </w:rPr>
              <w:t>Bản lĩnh là sự tự khẳng định mình, bày tỏ những quan điểm cá nhân và có chính kiến riêng trong mọi vấn đề. Người bản lĩnh dám đương đầu với mọi thử thách để đạt điều mong muốn</w:t>
            </w:r>
          </w:p>
          <w:p w:rsidR="00A8140F" w:rsidRPr="003A36DA" w:rsidRDefault="00A8140F" w:rsidP="003A36DA">
            <w:pPr>
              <w:rPr>
                <w:szCs w:val="26"/>
              </w:rPr>
            </w:pPr>
            <w:r w:rsidRPr="003A36DA">
              <w:rPr>
                <w:szCs w:val="26"/>
              </w:rPr>
              <w:t xml:space="preserve"> - </w:t>
            </w:r>
            <w:r w:rsidRPr="003A36DA">
              <w:rPr>
                <w:i/>
                <w:szCs w:val="26"/>
              </w:rPr>
              <w:t>Ý nghĩa của việc sống bản lĩnh</w:t>
            </w:r>
            <w:r w:rsidRPr="003A36DA">
              <w:rPr>
                <w:szCs w:val="26"/>
              </w:rPr>
              <w:t xml:space="preserve"> (0,5)</w:t>
            </w:r>
          </w:p>
          <w:p w:rsidR="00A8140F" w:rsidRPr="003A36DA" w:rsidRDefault="00A8140F" w:rsidP="003A36DA">
            <w:pPr>
              <w:rPr>
                <w:szCs w:val="26"/>
              </w:rPr>
            </w:pPr>
            <w:r w:rsidRPr="003A36DA">
              <w:rPr>
                <w:szCs w:val="26"/>
              </w:rPr>
              <w:t>+ Sống bản lĩnh giúp cho bản thân có được sự tự tin trong cuộc sống, từ đó đề ra những mục tiêu và dám thực hiện chúng.</w:t>
            </w:r>
          </w:p>
          <w:p w:rsidR="00A8140F" w:rsidRPr="003A36DA" w:rsidRDefault="00A8140F" w:rsidP="003A36DA">
            <w:pPr>
              <w:rPr>
                <w:szCs w:val="26"/>
              </w:rPr>
            </w:pPr>
            <w:r w:rsidRPr="003A36DA">
              <w:rPr>
                <w:szCs w:val="26"/>
              </w:rPr>
              <w:t>+ Bên cạnh đó, người bản lĩnh cũng dễ dàng thừa nhận những sai sót, khuyết điểm của mình và tiếp thu những cái hay, cái mới, cái hay.</w:t>
            </w:r>
          </w:p>
          <w:p w:rsidR="00A8140F" w:rsidRPr="003A36DA" w:rsidRDefault="00A8140F" w:rsidP="003A36DA">
            <w:pPr>
              <w:rPr>
                <w:szCs w:val="26"/>
              </w:rPr>
            </w:pPr>
            <w:r w:rsidRPr="003A36DA">
              <w:rPr>
                <w:szCs w:val="26"/>
              </w:rPr>
              <w:t xml:space="preserve">- </w:t>
            </w:r>
            <w:r w:rsidRPr="003A36DA">
              <w:rPr>
                <w:i/>
                <w:szCs w:val="26"/>
              </w:rPr>
              <w:t>Bàn luận mở rộng</w:t>
            </w:r>
            <w:r w:rsidRPr="003A36DA">
              <w:rPr>
                <w:szCs w:val="26"/>
              </w:rPr>
              <w:t>(0,5)</w:t>
            </w:r>
          </w:p>
          <w:p w:rsidR="00A8140F" w:rsidRPr="003A36DA" w:rsidRDefault="00A8140F" w:rsidP="003A36DA">
            <w:pPr>
              <w:rPr>
                <w:szCs w:val="26"/>
              </w:rPr>
            </w:pPr>
            <w:r w:rsidRPr="003A36DA">
              <w:rPr>
                <w:szCs w:val="26"/>
              </w:rPr>
              <w:t>+ Trước những cám dỗ của cuộc sống, người bản lĩnh hoàn toàn có thể tự vệ và tự ý thức được điều cần phải làm.</w:t>
            </w:r>
          </w:p>
          <w:p w:rsidR="00A8140F" w:rsidRPr="003A36DA" w:rsidRDefault="00A8140F" w:rsidP="003A36DA">
            <w:pPr>
              <w:rPr>
                <w:szCs w:val="26"/>
              </w:rPr>
            </w:pPr>
            <w:r w:rsidRPr="003A36DA">
              <w:rPr>
                <w:szCs w:val="26"/>
              </w:rPr>
              <w:t>+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p>
          <w:p w:rsidR="00073FD6" w:rsidRPr="003A36DA" w:rsidRDefault="00A8140F" w:rsidP="003A36DA">
            <w:pPr>
              <w:rPr>
                <w:szCs w:val="26"/>
              </w:rPr>
            </w:pPr>
            <w:r w:rsidRPr="003A36DA">
              <w:rPr>
                <w:rFonts w:eastAsia="MS Mincho"/>
                <w:szCs w:val="26"/>
              </w:rPr>
              <w:t xml:space="preserve"> </w:t>
            </w:r>
            <w:r w:rsidRPr="003A36DA">
              <w:rPr>
                <w:szCs w:val="26"/>
              </w:rPr>
              <w:t xml:space="preserve">- </w:t>
            </w:r>
            <w:r w:rsidRPr="003A36DA">
              <w:rPr>
                <w:i/>
                <w:szCs w:val="26"/>
              </w:rPr>
              <w:t>Bài học</w:t>
            </w:r>
            <w:r w:rsidR="00073FD6" w:rsidRPr="003A36DA">
              <w:rPr>
                <w:i/>
                <w:szCs w:val="26"/>
              </w:rPr>
              <w:t xml:space="preserve"> nhận thức</w:t>
            </w:r>
            <w:r w:rsidR="00073FD6" w:rsidRPr="003A36DA">
              <w:rPr>
                <w:szCs w:val="26"/>
              </w:rPr>
              <w:t>(0,5)</w:t>
            </w:r>
            <w:r w:rsidRPr="003A36DA">
              <w:rPr>
                <w:szCs w:val="26"/>
              </w:rPr>
              <w:t xml:space="preserve"> </w:t>
            </w:r>
          </w:p>
          <w:p w:rsidR="00A8140F" w:rsidRPr="003A36DA" w:rsidRDefault="00A8140F" w:rsidP="003A36DA">
            <w:pPr>
              <w:rPr>
                <w:szCs w:val="26"/>
              </w:rPr>
            </w:pPr>
            <w:r w:rsidRPr="003A36DA">
              <w:rPr>
                <w:szCs w:val="26"/>
              </w:rPr>
              <w:t>Không phải ai sinh ra cũng có được bản lĩnh. Bản lĩnh của mỗi người được tôi luyện qua nhiều gian lao, thử thách. Bằng sự can đảm, học từ những thất bại, đứng dậy từ những vấp ngã, ... mỗi chúng ta đang dần tạo nên một bản lĩnh kiên cường.</w:t>
            </w:r>
          </w:p>
        </w:tc>
        <w:tc>
          <w:tcPr>
            <w:tcW w:w="1085" w:type="dxa"/>
            <w:shd w:val="clear" w:color="auto" w:fill="auto"/>
          </w:tcPr>
          <w:p w:rsidR="00A8140F" w:rsidRPr="003A36DA" w:rsidRDefault="00A8140F" w:rsidP="003A36DA">
            <w:pPr>
              <w:jc w:val="center"/>
              <w:rPr>
                <w:rFonts w:eastAsia="Courier New"/>
                <w:b/>
                <w:szCs w:val="26"/>
              </w:rPr>
            </w:pPr>
          </w:p>
          <w:p w:rsidR="00A8140F" w:rsidRPr="003A36DA" w:rsidRDefault="00A8140F" w:rsidP="003A36DA">
            <w:pPr>
              <w:jc w:val="center"/>
              <w:rPr>
                <w:rFonts w:eastAsia="Courier New"/>
                <w:b/>
                <w:szCs w:val="26"/>
              </w:rPr>
            </w:pPr>
          </w:p>
          <w:p w:rsidR="00A8140F" w:rsidRPr="003A36DA" w:rsidRDefault="00A8140F" w:rsidP="003A36DA">
            <w:pPr>
              <w:jc w:val="center"/>
              <w:rPr>
                <w:rFonts w:eastAsia="Courier New"/>
                <w:b/>
                <w:szCs w:val="26"/>
              </w:rPr>
            </w:pPr>
          </w:p>
          <w:p w:rsidR="00A8140F" w:rsidRPr="003A36DA" w:rsidRDefault="00A8140F" w:rsidP="003A36DA">
            <w:pPr>
              <w:jc w:val="center"/>
              <w:rPr>
                <w:rFonts w:eastAsia="Courier New"/>
                <w:b/>
                <w:szCs w:val="26"/>
              </w:rPr>
            </w:pP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szCs w:val="26"/>
              </w:rPr>
            </w:pPr>
          </w:p>
        </w:tc>
        <w:tc>
          <w:tcPr>
            <w:tcW w:w="7987" w:type="dxa"/>
            <w:shd w:val="clear" w:color="auto" w:fill="auto"/>
          </w:tcPr>
          <w:p w:rsidR="00A8140F" w:rsidRPr="003A36DA" w:rsidRDefault="00A8140F" w:rsidP="003A36DA">
            <w:pPr>
              <w:rPr>
                <w:rFonts w:eastAsia="MS Mincho"/>
                <w:i/>
                <w:szCs w:val="26"/>
              </w:rPr>
            </w:pPr>
            <w:r w:rsidRPr="003A36DA">
              <w:rPr>
                <w:rFonts w:eastAsia="MS Mincho"/>
                <w:i/>
                <w:szCs w:val="26"/>
              </w:rPr>
              <w:t>d. Sáng tạo</w:t>
            </w:r>
          </w:p>
          <w:p w:rsidR="00A8140F" w:rsidRPr="003A36DA" w:rsidRDefault="00A8140F" w:rsidP="003A36DA">
            <w:pPr>
              <w:rPr>
                <w:rFonts w:eastAsia="MS Mincho"/>
                <w:szCs w:val="26"/>
              </w:rPr>
            </w:pPr>
            <w:r w:rsidRPr="003A36DA">
              <w:rPr>
                <w:rFonts w:eastAsia="MS Mincho"/>
                <w:szCs w:val="26"/>
              </w:rPr>
              <w:t>Có cách diễn đạt sáng tạo, thể hiện suy nghĩ sâu sắc, mới mẻ về vấn đề nghị luận.</w:t>
            </w: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0,5</w:t>
            </w:r>
          </w:p>
        </w:tc>
      </w:tr>
      <w:tr w:rsidR="003A36DA" w:rsidRPr="003A36DA" w:rsidTr="00E82F08">
        <w:trPr>
          <w:jc w:val="center"/>
        </w:trPr>
        <w:tc>
          <w:tcPr>
            <w:tcW w:w="1049" w:type="dxa"/>
            <w:shd w:val="clear" w:color="auto" w:fill="auto"/>
          </w:tcPr>
          <w:p w:rsidR="00A8140F" w:rsidRPr="003A36DA" w:rsidRDefault="00A8140F" w:rsidP="003A36DA">
            <w:pPr>
              <w:jc w:val="center"/>
              <w:rPr>
                <w:rFonts w:eastAsia="Courier New"/>
                <w:szCs w:val="26"/>
              </w:rPr>
            </w:pPr>
          </w:p>
        </w:tc>
        <w:tc>
          <w:tcPr>
            <w:tcW w:w="7987" w:type="dxa"/>
            <w:shd w:val="clear" w:color="auto" w:fill="auto"/>
          </w:tcPr>
          <w:p w:rsidR="00A8140F" w:rsidRPr="003A36DA" w:rsidRDefault="00A8140F" w:rsidP="003A36DA">
            <w:pPr>
              <w:rPr>
                <w:rFonts w:eastAsia="MS Mincho"/>
                <w:i/>
                <w:szCs w:val="26"/>
              </w:rPr>
            </w:pPr>
            <w:r w:rsidRPr="003A36DA">
              <w:rPr>
                <w:rFonts w:eastAsia="MS Mincho"/>
                <w:i/>
                <w:szCs w:val="26"/>
              </w:rPr>
              <w:t>e. Chính tả, dùng từ, đặt câu</w:t>
            </w:r>
          </w:p>
          <w:p w:rsidR="00A8140F" w:rsidRPr="003A36DA" w:rsidRDefault="00A8140F" w:rsidP="003A36DA">
            <w:pPr>
              <w:rPr>
                <w:rFonts w:eastAsia="MS Mincho"/>
                <w:szCs w:val="26"/>
              </w:rPr>
            </w:pPr>
            <w:r w:rsidRPr="003A36DA">
              <w:rPr>
                <w:rFonts w:eastAsia="MS Mincho"/>
                <w:szCs w:val="26"/>
              </w:rPr>
              <w:t>Đảm bảo quy tắc chính tả, dùng từ, đặt câu.</w:t>
            </w:r>
          </w:p>
        </w:tc>
        <w:tc>
          <w:tcPr>
            <w:tcW w:w="1085" w:type="dxa"/>
            <w:shd w:val="clear" w:color="auto" w:fill="auto"/>
          </w:tcPr>
          <w:p w:rsidR="00A8140F" w:rsidRPr="003A36DA" w:rsidRDefault="00A8140F" w:rsidP="003A36DA">
            <w:pPr>
              <w:jc w:val="center"/>
              <w:rPr>
                <w:rFonts w:eastAsia="Courier New"/>
                <w:b/>
                <w:szCs w:val="26"/>
              </w:rPr>
            </w:pPr>
            <w:r w:rsidRPr="003A36DA">
              <w:rPr>
                <w:rFonts w:eastAsia="Courier New"/>
                <w:b/>
                <w:szCs w:val="26"/>
              </w:rPr>
              <w:t>0,5</w:t>
            </w:r>
          </w:p>
        </w:tc>
      </w:tr>
    </w:tbl>
    <w:p w:rsidR="008C75EF" w:rsidRPr="003A36DA" w:rsidRDefault="008C75EF" w:rsidP="003A36DA">
      <w:pPr>
        <w:rPr>
          <w:b/>
          <w:szCs w:val="26"/>
        </w:rPr>
      </w:pPr>
    </w:p>
    <w:sectPr w:rsidR="008C75EF" w:rsidRPr="003A36DA" w:rsidSect="000A5E48">
      <w:pgSz w:w="11906" w:h="16838"/>
      <w:pgMar w:top="567" w:right="707"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D24"/>
    <w:multiLevelType w:val="hybridMultilevel"/>
    <w:tmpl w:val="84B8ED62"/>
    <w:lvl w:ilvl="0" w:tplc="449C9A3C">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C790568"/>
    <w:multiLevelType w:val="hybridMultilevel"/>
    <w:tmpl w:val="5C2C9376"/>
    <w:lvl w:ilvl="0" w:tplc="8142347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580530A"/>
    <w:multiLevelType w:val="hybridMultilevel"/>
    <w:tmpl w:val="F03A9F4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93A4564"/>
    <w:multiLevelType w:val="hybridMultilevel"/>
    <w:tmpl w:val="7B469982"/>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29EF651F"/>
    <w:multiLevelType w:val="hybridMultilevel"/>
    <w:tmpl w:val="589E11AA"/>
    <w:lvl w:ilvl="0" w:tplc="9392C31A">
      <w:start w:val="1"/>
      <w:numFmt w:val="upperRoman"/>
      <w:lvlText w:val="%1."/>
      <w:lvlJc w:val="left"/>
      <w:pPr>
        <w:ind w:left="1080" w:hanging="720"/>
      </w:pPr>
      <w:rPr>
        <w:rFonts w:hint="default"/>
        <w:b/>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59426F6"/>
    <w:multiLevelType w:val="hybridMultilevel"/>
    <w:tmpl w:val="7B3085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5B386B"/>
    <w:multiLevelType w:val="hybridMultilevel"/>
    <w:tmpl w:val="4F168254"/>
    <w:lvl w:ilvl="0" w:tplc="B45A7B50">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B450FC9"/>
    <w:multiLevelType w:val="hybridMultilevel"/>
    <w:tmpl w:val="89E22FAE"/>
    <w:lvl w:ilvl="0" w:tplc="BECE61B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D077E18"/>
    <w:multiLevelType w:val="hybridMultilevel"/>
    <w:tmpl w:val="205825FE"/>
    <w:lvl w:ilvl="0" w:tplc="1432177A">
      <w:start w:val="1"/>
      <w:numFmt w:val="upperRoman"/>
      <w:lvlText w:val="%1."/>
      <w:lvlJc w:val="left"/>
      <w:pPr>
        <w:ind w:left="1080" w:hanging="720"/>
      </w:pPr>
      <w:rPr>
        <w:rFonts w:hint="default"/>
        <w:b/>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C080841"/>
    <w:multiLevelType w:val="hybridMultilevel"/>
    <w:tmpl w:val="A2D42792"/>
    <w:lvl w:ilvl="0" w:tplc="0356794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A8E4524"/>
    <w:multiLevelType w:val="hybridMultilevel"/>
    <w:tmpl w:val="633ED4F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6F7291F"/>
    <w:multiLevelType w:val="hybridMultilevel"/>
    <w:tmpl w:val="22A68A82"/>
    <w:lvl w:ilvl="0" w:tplc="FEAEEC48">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B530056"/>
    <w:multiLevelType w:val="hybridMultilevel"/>
    <w:tmpl w:val="35C8AD86"/>
    <w:lvl w:ilvl="0" w:tplc="BF549BE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0"/>
  </w:num>
  <w:num w:numId="6">
    <w:abstractNumId w:val="3"/>
  </w:num>
  <w:num w:numId="7">
    <w:abstractNumId w:val="2"/>
  </w:num>
  <w:num w:numId="8">
    <w:abstractNumId w:val="7"/>
  </w:num>
  <w:num w:numId="9">
    <w:abstractNumId w:val="9"/>
  </w:num>
  <w:num w:numId="10">
    <w:abstractNumId w:val="1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06"/>
    <w:rsid w:val="00004FE4"/>
    <w:rsid w:val="00036B14"/>
    <w:rsid w:val="00043829"/>
    <w:rsid w:val="00073FD6"/>
    <w:rsid w:val="00082387"/>
    <w:rsid w:val="00084DC6"/>
    <w:rsid w:val="00086819"/>
    <w:rsid w:val="00090AEC"/>
    <w:rsid w:val="000A2FD2"/>
    <w:rsid w:val="000A5E48"/>
    <w:rsid w:val="000D49F9"/>
    <w:rsid w:val="000D56D9"/>
    <w:rsid w:val="000E0735"/>
    <w:rsid w:val="000E718B"/>
    <w:rsid w:val="000F0961"/>
    <w:rsid w:val="00113F82"/>
    <w:rsid w:val="00126C5C"/>
    <w:rsid w:val="0016676F"/>
    <w:rsid w:val="001C4FFA"/>
    <w:rsid w:val="001D4ED6"/>
    <w:rsid w:val="001E14D4"/>
    <w:rsid w:val="00201EA6"/>
    <w:rsid w:val="00247B46"/>
    <w:rsid w:val="00260153"/>
    <w:rsid w:val="00270954"/>
    <w:rsid w:val="002A170D"/>
    <w:rsid w:val="002A1863"/>
    <w:rsid w:val="002C03FB"/>
    <w:rsid w:val="003160BB"/>
    <w:rsid w:val="00330335"/>
    <w:rsid w:val="00376B35"/>
    <w:rsid w:val="00387CFF"/>
    <w:rsid w:val="003A36DA"/>
    <w:rsid w:val="003D1A72"/>
    <w:rsid w:val="003D43F8"/>
    <w:rsid w:val="003E0D94"/>
    <w:rsid w:val="003E1A5E"/>
    <w:rsid w:val="003F622E"/>
    <w:rsid w:val="00426B3C"/>
    <w:rsid w:val="00432144"/>
    <w:rsid w:val="004329FA"/>
    <w:rsid w:val="00455235"/>
    <w:rsid w:val="004572D2"/>
    <w:rsid w:val="00465FCA"/>
    <w:rsid w:val="00471E4C"/>
    <w:rsid w:val="0049444D"/>
    <w:rsid w:val="004C5199"/>
    <w:rsid w:val="00540545"/>
    <w:rsid w:val="005A2F45"/>
    <w:rsid w:val="005A4A6A"/>
    <w:rsid w:val="005E51FD"/>
    <w:rsid w:val="006446A5"/>
    <w:rsid w:val="00654362"/>
    <w:rsid w:val="00655DF6"/>
    <w:rsid w:val="006600E6"/>
    <w:rsid w:val="006874F9"/>
    <w:rsid w:val="006C5CDA"/>
    <w:rsid w:val="006D2AAE"/>
    <w:rsid w:val="00710F40"/>
    <w:rsid w:val="00717881"/>
    <w:rsid w:val="00720A55"/>
    <w:rsid w:val="007559CC"/>
    <w:rsid w:val="00781C5F"/>
    <w:rsid w:val="00785F20"/>
    <w:rsid w:val="00793C6A"/>
    <w:rsid w:val="00796667"/>
    <w:rsid w:val="007A72EA"/>
    <w:rsid w:val="007B76B8"/>
    <w:rsid w:val="00815AF7"/>
    <w:rsid w:val="00831018"/>
    <w:rsid w:val="00846C33"/>
    <w:rsid w:val="0085243C"/>
    <w:rsid w:val="00863F6A"/>
    <w:rsid w:val="008849C6"/>
    <w:rsid w:val="00890A42"/>
    <w:rsid w:val="008918E1"/>
    <w:rsid w:val="00896E7B"/>
    <w:rsid w:val="008B2FB4"/>
    <w:rsid w:val="008C75EF"/>
    <w:rsid w:val="008C7618"/>
    <w:rsid w:val="008D0053"/>
    <w:rsid w:val="008E124B"/>
    <w:rsid w:val="008E7B63"/>
    <w:rsid w:val="00930EEB"/>
    <w:rsid w:val="009363C7"/>
    <w:rsid w:val="00966C18"/>
    <w:rsid w:val="00967E43"/>
    <w:rsid w:val="009E07F0"/>
    <w:rsid w:val="00A14DC7"/>
    <w:rsid w:val="00A1608F"/>
    <w:rsid w:val="00A253D9"/>
    <w:rsid w:val="00A27AAA"/>
    <w:rsid w:val="00A336E4"/>
    <w:rsid w:val="00A35800"/>
    <w:rsid w:val="00A42DD5"/>
    <w:rsid w:val="00A446C5"/>
    <w:rsid w:val="00A76A0C"/>
    <w:rsid w:val="00A77C18"/>
    <w:rsid w:val="00A8140F"/>
    <w:rsid w:val="00A97D3A"/>
    <w:rsid w:val="00AB3674"/>
    <w:rsid w:val="00AB77B6"/>
    <w:rsid w:val="00AC579F"/>
    <w:rsid w:val="00AE0448"/>
    <w:rsid w:val="00AE5155"/>
    <w:rsid w:val="00B10F13"/>
    <w:rsid w:val="00B146CD"/>
    <w:rsid w:val="00BA3302"/>
    <w:rsid w:val="00BE217F"/>
    <w:rsid w:val="00C41D1E"/>
    <w:rsid w:val="00C456A0"/>
    <w:rsid w:val="00C560FB"/>
    <w:rsid w:val="00C65062"/>
    <w:rsid w:val="00C9024B"/>
    <w:rsid w:val="00CE0B6B"/>
    <w:rsid w:val="00D01ECD"/>
    <w:rsid w:val="00D127D6"/>
    <w:rsid w:val="00D27E86"/>
    <w:rsid w:val="00D3108A"/>
    <w:rsid w:val="00D35A06"/>
    <w:rsid w:val="00D5770C"/>
    <w:rsid w:val="00D724C6"/>
    <w:rsid w:val="00DA01CD"/>
    <w:rsid w:val="00DE554A"/>
    <w:rsid w:val="00DF4CB4"/>
    <w:rsid w:val="00E622B1"/>
    <w:rsid w:val="00E64B87"/>
    <w:rsid w:val="00E756D7"/>
    <w:rsid w:val="00E75CA1"/>
    <w:rsid w:val="00E82F08"/>
    <w:rsid w:val="00E85270"/>
    <w:rsid w:val="00E865FA"/>
    <w:rsid w:val="00EA63FC"/>
    <w:rsid w:val="00EB1AB1"/>
    <w:rsid w:val="00ED2208"/>
    <w:rsid w:val="00ED4072"/>
    <w:rsid w:val="00ED776E"/>
    <w:rsid w:val="00F14D07"/>
    <w:rsid w:val="00F873BF"/>
    <w:rsid w:val="00FC315D"/>
    <w:rsid w:val="00FE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0FB"/>
    <w:pPr>
      <w:jc w:val="both"/>
    </w:pPr>
    <w:rPr>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5A4A6A"/>
    <w:pPr>
      <w:spacing w:before="100" w:beforeAutospacing="1" w:after="100" w:afterAutospacing="1"/>
    </w:pPr>
    <w:rPr>
      <w:lang w:val="en-US" w:eastAsia="en-US"/>
    </w:rPr>
  </w:style>
  <w:style w:type="paragraph" w:customStyle="1" w:styleId="Default">
    <w:name w:val="Default"/>
    <w:rsid w:val="005A4A6A"/>
    <w:pPr>
      <w:autoSpaceDE w:val="0"/>
      <w:autoSpaceDN w:val="0"/>
      <w:adjustRightInd w:val="0"/>
    </w:pPr>
    <w:rPr>
      <w:color w:val="000000"/>
      <w:sz w:val="24"/>
      <w:szCs w:val="24"/>
    </w:rPr>
  </w:style>
  <w:style w:type="character" w:styleId="Emphasis">
    <w:name w:val="Emphasis"/>
    <w:qFormat/>
    <w:rsid w:val="00E75CA1"/>
    <w:rPr>
      <w:i/>
      <w:iCs/>
    </w:rPr>
  </w:style>
  <w:style w:type="character" w:styleId="Strong">
    <w:name w:val="Strong"/>
    <w:qFormat/>
    <w:rsid w:val="000D49F9"/>
    <w:rPr>
      <w:b/>
      <w:bCs/>
    </w:rPr>
  </w:style>
  <w:style w:type="character" w:customStyle="1" w:styleId="textexposedshow">
    <w:name w:val="text_exposed_show"/>
    <w:rsid w:val="000D49F9"/>
  </w:style>
  <w:style w:type="character" w:customStyle="1" w:styleId="NormalWebChar">
    <w:name w:val="Normal (Web) Char"/>
    <w:link w:val="NormalWeb"/>
    <w:locked/>
    <w:rsid w:val="000D49F9"/>
    <w:rPr>
      <w:sz w:val="24"/>
      <w:szCs w:val="24"/>
    </w:rPr>
  </w:style>
  <w:style w:type="table" w:styleId="TableGrid">
    <w:name w:val="Table Grid"/>
    <w:basedOn w:val="TableNormal"/>
    <w:uiPriority w:val="39"/>
    <w:rsid w:val="008C75E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315D"/>
    <w:rPr>
      <w:color w:val="0000FF" w:themeColor="hyperlink"/>
      <w:u w:val="single"/>
    </w:rPr>
  </w:style>
  <w:style w:type="paragraph" w:styleId="BalloonText">
    <w:name w:val="Balloon Text"/>
    <w:basedOn w:val="Normal"/>
    <w:link w:val="BalloonTextChar"/>
    <w:rsid w:val="000A5E48"/>
    <w:rPr>
      <w:rFonts w:ascii="Tahoma" w:hAnsi="Tahoma" w:cs="Tahoma"/>
      <w:sz w:val="16"/>
      <w:szCs w:val="16"/>
    </w:rPr>
  </w:style>
  <w:style w:type="character" w:customStyle="1" w:styleId="BalloonTextChar">
    <w:name w:val="Balloon Text Char"/>
    <w:basedOn w:val="DefaultParagraphFont"/>
    <w:link w:val="BalloonText"/>
    <w:rsid w:val="000A5E48"/>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0FB"/>
    <w:pPr>
      <w:jc w:val="both"/>
    </w:pPr>
    <w:rPr>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5A4A6A"/>
    <w:pPr>
      <w:spacing w:before="100" w:beforeAutospacing="1" w:after="100" w:afterAutospacing="1"/>
    </w:pPr>
    <w:rPr>
      <w:lang w:val="en-US" w:eastAsia="en-US"/>
    </w:rPr>
  </w:style>
  <w:style w:type="paragraph" w:customStyle="1" w:styleId="Default">
    <w:name w:val="Default"/>
    <w:rsid w:val="005A4A6A"/>
    <w:pPr>
      <w:autoSpaceDE w:val="0"/>
      <w:autoSpaceDN w:val="0"/>
      <w:adjustRightInd w:val="0"/>
    </w:pPr>
    <w:rPr>
      <w:color w:val="000000"/>
      <w:sz w:val="24"/>
      <w:szCs w:val="24"/>
    </w:rPr>
  </w:style>
  <w:style w:type="character" w:styleId="Emphasis">
    <w:name w:val="Emphasis"/>
    <w:qFormat/>
    <w:rsid w:val="00E75CA1"/>
    <w:rPr>
      <w:i/>
      <w:iCs/>
    </w:rPr>
  </w:style>
  <w:style w:type="character" w:styleId="Strong">
    <w:name w:val="Strong"/>
    <w:qFormat/>
    <w:rsid w:val="000D49F9"/>
    <w:rPr>
      <w:b/>
      <w:bCs/>
    </w:rPr>
  </w:style>
  <w:style w:type="character" w:customStyle="1" w:styleId="textexposedshow">
    <w:name w:val="text_exposed_show"/>
    <w:rsid w:val="000D49F9"/>
  </w:style>
  <w:style w:type="character" w:customStyle="1" w:styleId="NormalWebChar">
    <w:name w:val="Normal (Web) Char"/>
    <w:link w:val="NormalWeb"/>
    <w:locked/>
    <w:rsid w:val="000D49F9"/>
    <w:rPr>
      <w:sz w:val="24"/>
      <w:szCs w:val="24"/>
    </w:rPr>
  </w:style>
  <w:style w:type="table" w:styleId="TableGrid">
    <w:name w:val="Table Grid"/>
    <w:basedOn w:val="TableNormal"/>
    <w:uiPriority w:val="39"/>
    <w:rsid w:val="008C75E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315D"/>
    <w:rPr>
      <w:color w:val="0000FF" w:themeColor="hyperlink"/>
      <w:u w:val="single"/>
    </w:rPr>
  </w:style>
  <w:style w:type="paragraph" w:styleId="BalloonText">
    <w:name w:val="Balloon Text"/>
    <w:basedOn w:val="Normal"/>
    <w:link w:val="BalloonTextChar"/>
    <w:rsid w:val="000A5E48"/>
    <w:rPr>
      <w:rFonts w:ascii="Tahoma" w:hAnsi="Tahoma" w:cs="Tahoma"/>
      <w:sz w:val="16"/>
      <w:szCs w:val="16"/>
    </w:rPr>
  </w:style>
  <w:style w:type="character" w:customStyle="1" w:styleId="BalloonTextChar">
    <w:name w:val="Balloon Text Char"/>
    <w:basedOn w:val="DefaultParagraphFont"/>
    <w:link w:val="BalloonText"/>
    <w:rsid w:val="000A5E4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507">
      <w:bodyDiv w:val="1"/>
      <w:marLeft w:val="0"/>
      <w:marRight w:val="0"/>
      <w:marTop w:val="0"/>
      <w:marBottom w:val="0"/>
      <w:divBdr>
        <w:top w:val="none" w:sz="0" w:space="0" w:color="auto"/>
        <w:left w:val="none" w:sz="0" w:space="0" w:color="auto"/>
        <w:bottom w:val="none" w:sz="0" w:space="0" w:color="auto"/>
        <w:right w:val="none" w:sz="0" w:space="0" w:color="auto"/>
      </w:divBdr>
    </w:div>
    <w:div w:id="269554630">
      <w:bodyDiv w:val="1"/>
      <w:marLeft w:val="0"/>
      <w:marRight w:val="0"/>
      <w:marTop w:val="0"/>
      <w:marBottom w:val="0"/>
      <w:divBdr>
        <w:top w:val="none" w:sz="0" w:space="0" w:color="auto"/>
        <w:left w:val="none" w:sz="0" w:space="0" w:color="auto"/>
        <w:bottom w:val="none" w:sz="0" w:space="0" w:color="auto"/>
        <w:right w:val="none" w:sz="0" w:space="0" w:color="auto"/>
      </w:divBdr>
    </w:div>
    <w:div w:id="367947675">
      <w:bodyDiv w:val="1"/>
      <w:marLeft w:val="0"/>
      <w:marRight w:val="0"/>
      <w:marTop w:val="0"/>
      <w:marBottom w:val="0"/>
      <w:divBdr>
        <w:top w:val="none" w:sz="0" w:space="0" w:color="auto"/>
        <w:left w:val="none" w:sz="0" w:space="0" w:color="auto"/>
        <w:bottom w:val="none" w:sz="0" w:space="0" w:color="auto"/>
        <w:right w:val="none" w:sz="0" w:space="0" w:color="auto"/>
      </w:divBdr>
    </w:div>
    <w:div w:id="859703456">
      <w:bodyDiv w:val="1"/>
      <w:marLeft w:val="0"/>
      <w:marRight w:val="0"/>
      <w:marTop w:val="0"/>
      <w:marBottom w:val="0"/>
      <w:divBdr>
        <w:top w:val="none" w:sz="0" w:space="0" w:color="auto"/>
        <w:left w:val="none" w:sz="0" w:space="0" w:color="auto"/>
        <w:bottom w:val="none" w:sz="0" w:space="0" w:color="auto"/>
        <w:right w:val="none" w:sz="0" w:space="0" w:color="auto"/>
      </w:divBdr>
    </w:div>
    <w:div w:id="1039358498">
      <w:bodyDiv w:val="1"/>
      <w:marLeft w:val="0"/>
      <w:marRight w:val="0"/>
      <w:marTop w:val="0"/>
      <w:marBottom w:val="0"/>
      <w:divBdr>
        <w:top w:val="none" w:sz="0" w:space="0" w:color="auto"/>
        <w:left w:val="none" w:sz="0" w:space="0" w:color="auto"/>
        <w:bottom w:val="none" w:sz="0" w:space="0" w:color="auto"/>
        <w:right w:val="none" w:sz="0" w:space="0" w:color="auto"/>
      </w:divBdr>
    </w:div>
    <w:div w:id="1113012779">
      <w:bodyDiv w:val="1"/>
      <w:marLeft w:val="0"/>
      <w:marRight w:val="0"/>
      <w:marTop w:val="0"/>
      <w:marBottom w:val="0"/>
      <w:divBdr>
        <w:top w:val="none" w:sz="0" w:space="0" w:color="auto"/>
        <w:left w:val="none" w:sz="0" w:space="0" w:color="auto"/>
        <w:bottom w:val="none" w:sz="0" w:space="0" w:color="auto"/>
        <w:right w:val="none" w:sz="0" w:space="0" w:color="auto"/>
      </w:divBdr>
    </w:div>
    <w:div w:id="1147940614">
      <w:bodyDiv w:val="1"/>
      <w:marLeft w:val="0"/>
      <w:marRight w:val="0"/>
      <w:marTop w:val="0"/>
      <w:marBottom w:val="0"/>
      <w:divBdr>
        <w:top w:val="none" w:sz="0" w:space="0" w:color="auto"/>
        <w:left w:val="none" w:sz="0" w:space="0" w:color="auto"/>
        <w:bottom w:val="none" w:sz="0" w:space="0" w:color="auto"/>
        <w:right w:val="none" w:sz="0" w:space="0" w:color="auto"/>
      </w:divBdr>
    </w:div>
    <w:div w:id="1273787286">
      <w:bodyDiv w:val="1"/>
      <w:marLeft w:val="0"/>
      <w:marRight w:val="0"/>
      <w:marTop w:val="0"/>
      <w:marBottom w:val="0"/>
      <w:divBdr>
        <w:top w:val="none" w:sz="0" w:space="0" w:color="auto"/>
        <w:left w:val="none" w:sz="0" w:space="0" w:color="auto"/>
        <w:bottom w:val="none" w:sz="0" w:space="0" w:color="auto"/>
        <w:right w:val="none" w:sz="0" w:space="0" w:color="auto"/>
      </w:divBdr>
    </w:div>
    <w:div w:id="1295139352">
      <w:bodyDiv w:val="1"/>
      <w:marLeft w:val="0"/>
      <w:marRight w:val="0"/>
      <w:marTop w:val="0"/>
      <w:marBottom w:val="0"/>
      <w:divBdr>
        <w:top w:val="none" w:sz="0" w:space="0" w:color="auto"/>
        <w:left w:val="none" w:sz="0" w:space="0" w:color="auto"/>
        <w:bottom w:val="none" w:sz="0" w:space="0" w:color="auto"/>
        <w:right w:val="none" w:sz="0" w:space="0" w:color="auto"/>
      </w:divBdr>
    </w:div>
    <w:div w:id="1581670909">
      <w:bodyDiv w:val="1"/>
      <w:marLeft w:val="0"/>
      <w:marRight w:val="0"/>
      <w:marTop w:val="0"/>
      <w:marBottom w:val="0"/>
      <w:divBdr>
        <w:top w:val="none" w:sz="0" w:space="0" w:color="auto"/>
        <w:left w:val="none" w:sz="0" w:space="0" w:color="auto"/>
        <w:bottom w:val="none" w:sz="0" w:space="0" w:color="auto"/>
        <w:right w:val="none" w:sz="0" w:space="0" w:color="auto"/>
      </w:divBdr>
    </w:div>
    <w:div w:id="20941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250D-F0ED-4B70-AC8C-9E4FE6C8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ĐỀ KIỂM TRA ĐỒNG LOẠT GIỮA HỌC KÌ II- NĂM HỌC 2012- 20113</vt:lpstr>
    </vt:vector>
  </TitlesOfParts>
  <Company>sowlov co. ltd.</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ĐỒNG LOẠT GIỮA HỌC KÌ II- NĂM HỌC 2012- 20113</dc:title>
  <dc:creator>BaCuong</dc:creator>
  <cp:lastModifiedBy>thanhloc</cp:lastModifiedBy>
  <cp:revision>2</cp:revision>
  <cp:lastPrinted>2019-11-20T06:38:00Z</cp:lastPrinted>
  <dcterms:created xsi:type="dcterms:W3CDTF">2019-11-26T07:21:00Z</dcterms:created>
  <dcterms:modified xsi:type="dcterms:W3CDTF">2019-11-26T07:21:00Z</dcterms:modified>
</cp:coreProperties>
</file>